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190" w:rsidRDefault="00B46190" w:rsidP="00B46190">
      <w:pPr>
        <w:spacing w:before="100" w:beforeAutospacing="1" w:after="100" w:afterAutospacing="1" w:line="240" w:lineRule="auto"/>
        <w:rPr>
          <w:rFonts w:ascii="Verdana" w:eastAsia="Times New Roman" w:hAnsi="Verdana" w:cs="Tahoma"/>
          <w:i/>
          <w:iCs/>
          <w:color w:val="0000FF"/>
          <w:sz w:val="20"/>
          <w:szCs w:val="20"/>
          <w:u w:val="single"/>
          <w:lang w:eastAsia="ru-RU"/>
        </w:rPr>
      </w:pPr>
      <w:r w:rsidRPr="00B46190">
        <w:rPr>
          <w:rFonts w:ascii="Verdana" w:eastAsia="Times New Roman" w:hAnsi="Verdana" w:cs="Tahoma"/>
          <w:b/>
          <w:bCs/>
          <w:color w:val="009966"/>
          <w:sz w:val="32"/>
          <w:szCs w:val="32"/>
          <w:lang w:eastAsia="ru-RU"/>
        </w:rPr>
        <w:t xml:space="preserve">Зарядное устройство для </w:t>
      </w:r>
      <w:proofErr w:type="spellStart"/>
      <w:r w:rsidRPr="00B46190">
        <w:rPr>
          <w:rFonts w:ascii="Verdana" w:eastAsia="Times New Roman" w:hAnsi="Verdana" w:cs="Tahoma"/>
          <w:b/>
          <w:bCs/>
          <w:color w:val="009966"/>
          <w:sz w:val="32"/>
          <w:szCs w:val="32"/>
          <w:lang w:eastAsia="ru-RU"/>
        </w:rPr>
        <w:t>NI-Cd</w:t>
      </w:r>
      <w:proofErr w:type="spellEnd"/>
      <w:r w:rsidRPr="00B46190">
        <w:rPr>
          <w:rFonts w:ascii="Verdana" w:eastAsia="Times New Roman" w:hAnsi="Verdana" w:cs="Tahoma"/>
          <w:b/>
          <w:bCs/>
          <w:color w:val="009966"/>
          <w:sz w:val="32"/>
          <w:szCs w:val="32"/>
          <w:lang w:eastAsia="ru-RU"/>
        </w:rPr>
        <w:t xml:space="preserve"> и </w:t>
      </w:r>
      <w:proofErr w:type="spellStart"/>
      <w:r w:rsidRPr="00B46190">
        <w:rPr>
          <w:rFonts w:ascii="Verdana" w:eastAsia="Times New Roman" w:hAnsi="Verdana" w:cs="Tahoma"/>
          <w:b/>
          <w:bCs/>
          <w:color w:val="009966"/>
          <w:sz w:val="32"/>
          <w:szCs w:val="32"/>
          <w:lang w:eastAsia="ru-RU"/>
        </w:rPr>
        <w:t>Ni-MH</w:t>
      </w:r>
      <w:proofErr w:type="spellEnd"/>
      <w:r w:rsidRPr="00B46190">
        <w:rPr>
          <w:rFonts w:ascii="Verdana" w:eastAsia="Times New Roman" w:hAnsi="Verdana" w:cs="Tahoma"/>
          <w:b/>
          <w:bCs/>
          <w:color w:val="009966"/>
          <w:sz w:val="32"/>
          <w:szCs w:val="32"/>
          <w:lang w:eastAsia="ru-RU"/>
        </w:rPr>
        <w:t xml:space="preserve"> аккумуляторов</w:t>
      </w:r>
    </w:p>
    <w:p w:rsidR="00B46190" w:rsidRPr="00B46190" w:rsidRDefault="00B46190" w:rsidP="00B46190">
      <w:pPr>
        <w:spacing w:before="100" w:beforeAutospacing="1" w:after="100" w:afterAutospacing="1" w:line="240" w:lineRule="auto"/>
        <w:rPr>
          <w:rFonts w:ascii="Verdana" w:eastAsia="Times New Roman" w:hAnsi="Verdana" w:cs="Tahoma"/>
          <w:b/>
          <w:bCs/>
          <w:color w:val="009966"/>
          <w:sz w:val="32"/>
          <w:szCs w:val="32"/>
          <w:lang w:eastAsia="ru-RU"/>
        </w:rPr>
      </w:pPr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Небольшой экскурс в теорию:</w:t>
      </w:r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br/>
      </w:r>
      <w:r w:rsidRPr="00B46190">
        <w:rPr>
          <w:rFonts w:ascii="Verdana" w:eastAsia="Times New Roman" w:hAnsi="Verdana" w:cs="Tahoma"/>
          <w:b/>
          <w:bCs/>
          <w:color w:val="663333"/>
          <w:sz w:val="20"/>
          <w:szCs w:val="20"/>
          <w:lang w:eastAsia="ru-RU"/>
        </w:rPr>
        <w:t>Стандартный (или медленный) метод заряда.</w:t>
      </w:r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br/>
        <w:t>Этот метод подразумевает заряд током приблизительно равным 50 мА (статья написана в ранний мезозой, когда емкости АКБ были 600-700 мА/ч, прим. DOG) в течение 15 часов. При таком токе, диффузия кислорода более чем достаточна, чтобы предпринимать какие-либо меры для уменьшения тока после достижения полного заряда. Безусловно, что в этом случае существует риск получить уменьшение напряжения при перезаряде.</w:t>
      </w:r>
    </w:p>
    <w:p w:rsidR="00B46190" w:rsidRPr="00B46190" w:rsidRDefault="00B46190" w:rsidP="00B46190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  <w:r>
        <w:rPr>
          <w:rFonts w:ascii="Tahoma" w:eastAsia="Times New Roman" w:hAnsi="Tahoma" w:cs="Tahoma"/>
          <w:noProof/>
          <w:sz w:val="21"/>
          <w:szCs w:val="21"/>
          <w:lang w:eastAsia="ru-RU"/>
        </w:rPr>
        <w:drawing>
          <wp:inline distT="0" distB="0" distL="0" distR="0">
            <wp:extent cx="3114675" cy="2276475"/>
            <wp:effectExtent l="19050" t="0" r="9525" b="0"/>
            <wp:docPr id="1" name="Рисунок 1" descr="http://radiokot.ru/circuit/power/charger/31/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diokot.ru/circuit/power/charger/31/0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190" w:rsidRPr="00B46190" w:rsidRDefault="00B46190" w:rsidP="00B46190">
      <w:pPr>
        <w:spacing w:before="100" w:beforeAutospacing="1" w:after="100" w:afterAutospacing="1" w:line="240" w:lineRule="auto"/>
        <w:rPr>
          <w:rFonts w:ascii="Verdana" w:eastAsia="Times New Roman" w:hAnsi="Verdana" w:cs="Tahoma"/>
          <w:color w:val="663333"/>
          <w:sz w:val="20"/>
          <w:szCs w:val="20"/>
          <w:lang w:eastAsia="ru-RU"/>
        </w:rPr>
      </w:pPr>
      <w:r>
        <w:rPr>
          <w:rFonts w:ascii="Verdana" w:eastAsia="Times New Roman" w:hAnsi="Verdana" w:cs="Tahoma"/>
          <w:noProof/>
          <w:color w:val="663333"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954405</wp:posOffset>
            </wp:positionV>
            <wp:extent cx="7620000" cy="4476750"/>
            <wp:effectExtent l="19050" t="0" r="0" b="0"/>
            <wp:wrapTight wrapText="bothSides">
              <wp:wrapPolygon edited="0">
                <wp:start x="-54" y="0"/>
                <wp:lineTo x="-54" y="21508"/>
                <wp:lineTo x="21600" y="21508"/>
                <wp:lineTo x="21600" y="0"/>
                <wp:lineTo x="-54" y="0"/>
              </wp:wrapPolygon>
            </wp:wrapTight>
            <wp:docPr id="2" name="Рисунок 2" descr="http://radiokot.ru/circuit/power/charger/31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adiokot.ru/circuit/power/charger/31/0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47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 xml:space="preserve">На графике (Рис.1) ток заряда поддерживается постоянно равным 0. 1C в течение 16 часов. Во время заряда наблюдается повышение напряжения на элементе аккумулятора. </w:t>
      </w:r>
      <w:proofErr w:type="gramStart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(По окончании заряда и при перезаряде напряжение начинает уменьшаться.</w:t>
      </w:r>
      <w:proofErr w:type="gramEnd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 xml:space="preserve"> </w:t>
      </w:r>
      <w:proofErr w:type="gramStart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Примеч. Переводчика.)</w:t>
      </w:r>
      <w:proofErr w:type="gramEnd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 xml:space="preserve"> Следует отметить, что </w:t>
      </w:r>
      <w:proofErr w:type="spellStart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NiCd</w:t>
      </w:r>
      <w:proofErr w:type="spellEnd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 xml:space="preserve"> и </w:t>
      </w:r>
      <w:proofErr w:type="spellStart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NiMH</w:t>
      </w:r>
      <w:proofErr w:type="spellEnd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 xml:space="preserve"> аккумуляторы всегда заряжаются постоянным током, в отличие от </w:t>
      </w:r>
      <w:proofErr w:type="gramStart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свинцово-кислотных</w:t>
      </w:r>
      <w:proofErr w:type="gramEnd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, которые заряжаются при постоянном напряжении.</w:t>
      </w:r>
    </w:p>
    <w:p w:rsidR="00B46190" w:rsidRPr="00B46190" w:rsidRDefault="00B46190" w:rsidP="00B46190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B46190" w:rsidRPr="00B46190" w:rsidRDefault="00B46190" w:rsidP="00B46190">
      <w:pPr>
        <w:spacing w:before="100" w:beforeAutospacing="1" w:after="100" w:afterAutospacing="1" w:line="240" w:lineRule="auto"/>
        <w:rPr>
          <w:rFonts w:ascii="Verdana" w:eastAsia="Times New Roman" w:hAnsi="Verdana" w:cs="Tahoma"/>
          <w:color w:val="663333"/>
          <w:sz w:val="20"/>
          <w:szCs w:val="20"/>
          <w:lang w:eastAsia="ru-RU"/>
        </w:rPr>
      </w:pPr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Итак, для АКБ типа «АА» рекомендую ток 150 мА, для «ААА» 90 мА.</w:t>
      </w:r>
    </w:p>
    <w:p w:rsidR="00B46190" w:rsidRPr="00B46190" w:rsidRDefault="00B46190" w:rsidP="00B46190">
      <w:pPr>
        <w:spacing w:before="100" w:beforeAutospacing="1" w:after="100" w:afterAutospacing="1" w:line="240" w:lineRule="auto"/>
        <w:rPr>
          <w:rFonts w:ascii="Verdana" w:eastAsia="Times New Roman" w:hAnsi="Verdana" w:cs="Tahoma"/>
          <w:color w:val="663333"/>
          <w:sz w:val="20"/>
          <w:szCs w:val="20"/>
          <w:lang w:eastAsia="ru-RU"/>
        </w:rPr>
      </w:pPr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lastRenderedPageBreak/>
        <w:t xml:space="preserve">Перезаряд и перегрев в данном случае на 99,9% </w:t>
      </w:r>
      <w:proofErr w:type="gramStart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исключены</w:t>
      </w:r>
      <w:proofErr w:type="gramEnd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.</w:t>
      </w:r>
    </w:p>
    <w:p w:rsidR="00B46190" w:rsidRPr="00B46190" w:rsidRDefault="00B46190" w:rsidP="00B46190">
      <w:pPr>
        <w:spacing w:before="100" w:beforeAutospacing="1" w:after="100" w:afterAutospacing="1" w:line="240" w:lineRule="auto"/>
        <w:rPr>
          <w:rFonts w:ascii="Verdana" w:eastAsia="Times New Roman" w:hAnsi="Verdana" w:cs="Tahoma"/>
          <w:color w:val="663333"/>
          <w:sz w:val="20"/>
          <w:szCs w:val="20"/>
          <w:lang w:eastAsia="ru-RU"/>
        </w:rPr>
      </w:pPr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Каждый аккумулятор заряжается самостоятельно, т.е. неисправность одной банки никак не повлияет на заряд остальных.</w:t>
      </w:r>
    </w:p>
    <w:p w:rsidR="00B46190" w:rsidRPr="00B46190" w:rsidRDefault="00B46190" w:rsidP="00B46190">
      <w:pPr>
        <w:spacing w:before="100" w:beforeAutospacing="1" w:after="100" w:afterAutospacing="1" w:line="240" w:lineRule="auto"/>
        <w:rPr>
          <w:rFonts w:ascii="Verdana" w:eastAsia="Times New Roman" w:hAnsi="Verdana" w:cs="Tahoma"/>
          <w:color w:val="663333"/>
          <w:sz w:val="20"/>
          <w:szCs w:val="20"/>
          <w:lang w:eastAsia="ru-RU"/>
        </w:rPr>
      </w:pPr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 xml:space="preserve">Моя схема является усовершенствованной схемой зарядного устройства ЗУ-95, сначала делал некоторое подобие аналога (высоковольтная часть была </w:t>
      </w:r>
      <w:proofErr w:type="spellStart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скопипастина</w:t>
      </w:r>
      <w:proofErr w:type="spellEnd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 xml:space="preserve"> на 100%),  но в процессе и оригинал переделал. </w:t>
      </w:r>
    </w:p>
    <w:p w:rsidR="00B46190" w:rsidRPr="00B46190" w:rsidRDefault="00B46190" w:rsidP="00B46190">
      <w:pPr>
        <w:spacing w:before="100" w:beforeAutospacing="1" w:after="100" w:afterAutospacing="1" w:line="240" w:lineRule="auto"/>
        <w:rPr>
          <w:rFonts w:ascii="Verdana" w:eastAsia="Times New Roman" w:hAnsi="Verdana" w:cs="Tahoma"/>
          <w:color w:val="663333"/>
          <w:sz w:val="20"/>
          <w:szCs w:val="20"/>
          <w:lang w:eastAsia="ru-RU"/>
        </w:rPr>
      </w:pPr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 xml:space="preserve">Вообще, давно витала необходимость </w:t>
      </w:r>
      <w:proofErr w:type="spellStart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сваять</w:t>
      </w:r>
      <w:proofErr w:type="spellEnd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 xml:space="preserve"> ЗУ для зарядки сразу двух комплектов по 4 АКБ (а лучше сразу 16, 24, 32….) для портативных радиостанций </w:t>
      </w:r>
      <w:proofErr w:type="spellStart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walkie</w:t>
      </w:r>
      <w:proofErr w:type="spellEnd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 xml:space="preserve"> </w:t>
      </w:r>
      <w:proofErr w:type="spellStart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talkie</w:t>
      </w:r>
      <w:proofErr w:type="spellEnd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. В теории (!!!), данной схемой можно смело заряжать порядка 130-150 АКБ</w:t>
      </w:r>
      <w:proofErr w:type="gramStart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… И</w:t>
      </w:r>
      <w:proofErr w:type="gramEnd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з-за того, что корпус такой зарядки будет иметь немалые размеры, пришлось на практике ограничился восемью.</w:t>
      </w:r>
    </w:p>
    <w:p w:rsidR="00B46190" w:rsidRPr="00B46190" w:rsidRDefault="00B46190" w:rsidP="00B46190">
      <w:pPr>
        <w:spacing w:before="100" w:beforeAutospacing="1" w:after="100" w:afterAutospacing="1" w:line="240" w:lineRule="auto"/>
        <w:rPr>
          <w:rFonts w:ascii="Verdana" w:eastAsia="Times New Roman" w:hAnsi="Verdana" w:cs="Tahoma"/>
          <w:color w:val="663333"/>
          <w:sz w:val="20"/>
          <w:szCs w:val="20"/>
          <w:lang w:eastAsia="ru-RU"/>
        </w:rPr>
      </w:pPr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 xml:space="preserve">Идея замены стабилитронов  парами диодов уже была опробована и успешно проверена на практике в предыдущих моих практических изысканиях с игровым контроллером MJOY на АТ-Mega8, что существенно удешевляет схему. </w:t>
      </w:r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br/>
        <w:t xml:space="preserve">Собирается быстро, даже с изготовлением корпуса из </w:t>
      </w:r>
      <w:proofErr w:type="spellStart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кабель-канала</w:t>
      </w:r>
      <w:proofErr w:type="spellEnd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 xml:space="preserve"> я потратил меньше </w:t>
      </w:r>
      <w:proofErr w:type="gramStart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времени</w:t>
      </w:r>
      <w:proofErr w:type="gramEnd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 xml:space="preserve"> чем на </w:t>
      </w:r>
      <w:proofErr w:type="spellStart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>начертнаписание</w:t>
      </w:r>
      <w:proofErr w:type="spellEnd"/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 xml:space="preserve"> схемы и написание статьи.</w:t>
      </w:r>
    </w:p>
    <w:p w:rsidR="00B46190" w:rsidRPr="00B46190" w:rsidRDefault="00B46190" w:rsidP="00B46190">
      <w:pPr>
        <w:spacing w:before="100" w:beforeAutospacing="1" w:after="100" w:afterAutospacing="1" w:line="240" w:lineRule="auto"/>
        <w:rPr>
          <w:rFonts w:ascii="Verdana" w:eastAsia="Times New Roman" w:hAnsi="Verdana" w:cs="Tahoma"/>
          <w:color w:val="663333"/>
          <w:sz w:val="20"/>
          <w:szCs w:val="20"/>
          <w:lang w:eastAsia="ru-RU"/>
        </w:rPr>
      </w:pPr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t xml:space="preserve">  </w:t>
      </w:r>
    </w:p>
    <w:p w:rsidR="00B46190" w:rsidRPr="00B46190" w:rsidRDefault="00B46190" w:rsidP="00B46190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  <w:r>
        <w:rPr>
          <w:rFonts w:ascii="Tahoma" w:eastAsia="Times New Roman" w:hAnsi="Tahoma" w:cs="Tahoma"/>
          <w:noProof/>
          <w:sz w:val="21"/>
          <w:szCs w:val="21"/>
          <w:lang w:eastAsia="ru-RU"/>
        </w:rPr>
        <w:drawing>
          <wp:inline distT="0" distB="0" distL="0" distR="0">
            <wp:extent cx="6105525" cy="4533900"/>
            <wp:effectExtent l="19050" t="0" r="9525" b="0"/>
            <wp:docPr id="3" name="Рисунок 3" descr="http://radiokot.ru/circuit/power/charger/31/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adiokot.ru/circuit/power/charger/31/0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190" w:rsidRPr="00B46190" w:rsidRDefault="00B46190" w:rsidP="00B46190">
      <w:pPr>
        <w:spacing w:after="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  <w:r w:rsidRPr="00B46190">
        <w:rPr>
          <w:rFonts w:ascii="Tahoma" w:eastAsia="Times New Roman" w:hAnsi="Tahoma" w:cs="Tahoma"/>
          <w:sz w:val="21"/>
          <w:szCs w:val="21"/>
          <w:lang w:eastAsia="ru-RU"/>
        </w:rPr>
        <w:br/>
      </w:r>
      <w:r w:rsidRPr="00B46190">
        <w:rPr>
          <w:rFonts w:ascii="Tahoma" w:eastAsia="Times New Roman" w:hAnsi="Tahoma" w:cs="Tahoma"/>
          <w:sz w:val="21"/>
          <w:szCs w:val="21"/>
          <w:lang w:eastAsia="ru-RU"/>
        </w:rPr>
        <w:br/>
        <w:t>_____________</w:t>
      </w:r>
      <w:r w:rsidRPr="00B46190">
        <w:rPr>
          <w:rFonts w:ascii="Tahoma" w:eastAsia="Times New Roman" w:hAnsi="Tahoma" w:cs="Tahoma"/>
          <w:sz w:val="21"/>
          <w:szCs w:val="21"/>
          <w:lang w:eastAsia="ru-RU"/>
        </w:rPr>
        <w:br/>
      </w:r>
      <w:r w:rsidRPr="00B46190">
        <w:rPr>
          <w:rFonts w:ascii="Tahoma" w:eastAsia="Times New Roman" w:hAnsi="Tahoma" w:cs="Tahoma"/>
          <w:sz w:val="21"/>
          <w:szCs w:val="21"/>
          <w:lang w:eastAsia="ru-RU"/>
        </w:rPr>
        <w:br/>
      </w:r>
      <w:r w:rsidRPr="00B46190">
        <w:rPr>
          <w:rFonts w:ascii="Tahoma" w:eastAsia="Times New Roman" w:hAnsi="Tahoma" w:cs="Tahoma"/>
          <w:sz w:val="21"/>
          <w:szCs w:val="21"/>
          <w:lang w:eastAsia="ru-RU"/>
        </w:rPr>
        <w:br/>
        <w:t xml:space="preserve">® Сан </w:t>
      </w:r>
      <w:proofErr w:type="spellStart"/>
      <w:r w:rsidRPr="00B46190">
        <w:rPr>
          <w:rFonts w:ascii="Tahoma" w:eastAsia="Times New Roman" w:hAnsi="Tahoma" w:cs="Tahoma"/>
          <w:sz w:val="21"/>
          <w:szCs w:val="21"/>
          <w:lang w:eastAsia="ru-RU"/>
        </w:rPr>
        <w:t>Саныч</w:t>
      </w:r>
      <w:proofErr w:type="spellEnd"/>
      <w:r w:rsidRPr="00B46190">
        <w:rPr>
          <w:rFonts w:ascii="Tahoma" w:eastAsia="Times New Roman" w:hAnsi="Tahoma" w:cs="Tahoma"/>
          <w:sz w:val="21"/>
          <w:szCs w:val="21"/>
          <w:lang w:eastAsia="ru-RU"/>
        </w:rPr>
        <w:t xml:space="preserve"> (D.AL) </w:t>
      </w:r>
      <w:proofErr w:type="spellStart"/>
      <w:r w:rsidRPr="00B46190">
        <w:rPr>
          <w:rFonts w:ascii="Tahoma" w:eastAsia="Times New Roman" w:hAnsi="Tahoma" w:cs="Tahoma"/>
          <w:sz w:val="21"/>
          <w:szCs w:val="21"/>
          <w:lang w:eastAsia="ru-RU"/>
        </w:rPr>
        <w:t>a.k.a</w:t>
      </w:r>
      <w:proofErr w:type="spellEnd"/>
      <w:r w:rsidRPr="00B46190">
        <w:rPr>
          <w:rFonts w:ascii="Tahoma" w:eastAsia="Times New Roman" w:hAnsi="Tahoma" w:cs="Tahoma"/>
          <w:sz w:val="21"/>
          <w:szCs w:val="21"/>
          <w:lang w:eastAsia="ru-RU"/>
        </w:rPr>
        <w:t xml:space="preserve">. DOG </w:t>
      </w:r>
    </w:p>
    <w:p w:rsidR="00B46190" w:rsidRPr="00B46190" w:rsidRDefault="00B46190" w:rsidP="00B46190">
      <w:pPr>
        <w:spacing w:after="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p w:rsidR="00A82294" w:rsidRPr="00B46190" w:rsidRDefault="00B46190" w:rsidP="00B46190">
      <w:pPr>
        <w:spacing w:before="100" w:beforeAutospacing="1" w:after="100" w:afterAutospacing="1" w:line="240" w:lineRule="auto"/>
        <w:rPr>
          <w:rFonts w:ascii="Verdana" w:eastAsia="Times New Roman" w:hAnsi="Verdana" w:cs="Tahoma"/>
          <w:color w:val="663333"/>
          <w:sz w:val="20"/>
          <w:szCs w:val="20"/>
          <w:lang w:eastAsia="ru-RU"/>
        </w:rPr>
      </w:pPr>
      <w:r w:rsidRPr="00B46190">
        <w:rPr>
          <w:rFonts w:ascii="Verdana" w:eastAsia="Times New Roman" w:hAnsi="Verdana" w:cs="Tahoma"/>
          <w:b/>
          <w:bCs/>
          <w:color w:val="663333"/>
          <w:sz w:val="20"/>
          <w:szCs w:val="20"/>
          <w:lang w:eastAsia="ru-RU"/>
        </w:rPr>
        <w:t>Файлы:</w:t>
      </w:r>
      <w:r w:rsidRPr="00B46190">
        <w:rPr>
          <w:rFonts w:ascii="Verdana" w:eastAsia="Times New Roman" w:hAnsi="Verdana" w:cs="Tahoma"/>
          <w:color w:val="663333"/>
          <w:sz w:val="20"/>
          <w:szCs w:val="20"/>
          <w:lang w:eastAsia="ru-RU"/>
        </w:rPr>
        <w:br/>
      </w:r>
      <w:hyperlink r:id="rId7" w:history="1">
        <w:r w:rsidRPr="00B46190">
          <w:rPr>
            <w:rFonts w:ascii="Verdana" w:eastAsia="Times New Roman" w:hAnsi="Verdana" w:cs="Tahoma"/>
            <w:color w:val="0000FF"/>
            <w:sz w:val="20"/>
            <w:szCs w:val="20"/>
            <w:u w:val="single"/>
            <w:lang w:eastAsia="ru-RU"/>
          </w:rPr>
          <w:t xml:space="preserve">Принципиальная схема </w:t>
        </w:r>
      </w:hyperlink>
    </w:p>
    <w:sectPr w:rsidR="00A82294" w:rsidRPr="00B46190" w:rsidSect="00B46190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6190"/>
    <w:rsid w:val="00A82294"/>
    <w:rsid w:val="00B4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46190"/>
    <w:rPr>
      <w:color w:val="0000FF"/>
      <w:u w:val="single"/>
    </w:rPr>
  </w:style>
  <w:style w:type="paragraph" w:customStyle="1" w:styleId="articlehdr">
    <w:name w:val="articlehdr"/>
    <w:basedOn w:val="a"/>
    <w:rsid w:val="00B4619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9966"/>
      <w:sz w:val="32"/>
      <w:szCs w:val="32"/>
      <w:lang w:eastAsia="ru-RU"/>
    </w:rPr>
  </w:style>
  <w:style w:type="paragraph" w:customStyle="1" w:styleId="afterheader">
    <w:name w:val="afterheader"/>
    <w:basedOn w:val="a"/>
    <w:rsid w:val="00B4619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i/>
      <w:iCs/>
      <w:color w:val="666666"/>
      <w:sz w:val="20"/>
      <w:szCs w:val="20"/>
      <w:lang w:eastAsia="ru-RU"/>
    </w:rPr>
  </w:style>
  <w:style w:type="paragraph" w:customStyle="1" w:styleId="usual">
    <w:name w:val="usual"/>
    <w:basedOn w:val="a"/>
    <w:rsid w:val="00B4619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663333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B46190"/>
    <w:rPr>
      <w:b/>
      <w:bCs/>
    </w:rPr>
  </w:style>
  <w:style w:type="paragraph" w:styleId="a5">
    <w:name w:val="Normal (Web)"/>
    <w:basedOn w:val="a"/>
    <w:uiPriority w:val="99"/>
    <w:semiHidden/>
    <w:unhideWhenUsed/>
    <w:rsid w:val="00B46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46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61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7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5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22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07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3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radiokot.ru/circuit/power/charger/31/02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333</Words>
  <Characters>1899</Characters>
  <Application>Microsoft Office Word</Application>
  <DocSecurity>0</DocSecurity>
  <Lines>15</Lines>
  <Paragraphs>4</Paragraphs>
  <ScaleCrop>false</ScaleCrop>
  <Company>КРУИ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2012-04-05T15:44:00Z</dcterms:created>
  <dcterms:modified xsi:type="dcterms:W3CDTF">2012-04-05T15:47:00Z</dcterms:modified>
</cp:coreProperties>
</file>